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559"/>
      </w:tblGrid>
      <w:tr w:rsidR="00EC2806" w14:paraId="223C844C" w14:textId="77777777" w:rsidTr="00B30865">
        <w:tc>
          <w:tcPr>
            <w:tcW w:w="817" w:type="dxa"/>
          </w:tcPr>
          <w:p w14:paraId="5EFAD3B7" w14:textId="77777777" w:rsidR="00EC2806" w:rsidRPr="002F09AB" w:rsidRDefault="00EC2806" w:rsidP="00B30865">
            <w:pPr>
              <w:pBdr>
                <w:bottom w:val="single" w:sz="8" w:space="4" w:color="4F81BD" w:themeColor="accent1"/>
              </w:pBd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</w:t>
            </w:r>
          </w:p>
        </w:tc>
        <w:tc>
          <w:tcPr>
            <w:tcW w:w="8961" w:type="dxa"/>
            <w:gridSpan w:val="2"/>
          </w:tcPr>
          <w:p w14:paraId="5798F6AF" w14:textId="77777777" w:rsidR="00EC2806" w:rsidRPr="006B118B" w:rsidRDefault="00EC2806" w:rsidP="00B30865">
            <w:pPr>
              <w:pBdr>
                <w:bottom w:val="single" w:sz="8" w:space="4" w:color="4F81BD" w:themeColor="accent1"/>
              </w:pBd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Henri Caffarel. Un uomo afferrato da Dio</w:t>
            </w:r>
          </w:p>
        </w:tc>
      </w:tr>
      <w:tr w:rsidR="00EC2806" w14:paraId="3DE28D39" w14:textId="77777777" w:rsidTr="00B30865">
        <w:tc>
          <w:tcPr>
            <w:tcW w:w="4219" w:type="dxa"/>
            <w:gridSpan w:val="2"/>
          </w:tcPr>
          <w:p w14:paraId="06AC2098" w14:textId="77777777" w:rsidR="00EC2806" w:rsidRDefault="00EC2806" w:rsidP="00B30865">
            <w:r w:rsidRPr="008E17BC">
              <w:rPr>
                <w:b/>
              </w:rPr>
              <w:t>Titolo e tipo di documento</w:t>
            </w:r>
            <w:r>
              <w:t xml:space="preserve"> </w:t>
            </w:r>
          </w:p>
        </w:tc>
        <w:tc>
          <w:tcPr>
            <w:tcW w:w="5559" w:type="dxa"/>
          </w:tcPr>
          <w:p w14:paraId="146B178D" w14:textId="77777777" w:rsidR="00EC2806" w:rsidRDefault="00EC2806" w:rsidP="00B30865">
            <w:pPr>
              <w:jc w:val="both"/>
            </w:pPr>
            <w:r>
              <w:t xml:space="preserve">J. </w:t>
            </w:r>
            <w:proofErr w:type="spellStart"/>
            <w:r>
              <w:t>Allemand</w:t>
            </w:r>
            <w:proofErr w:type="spellEnd"/>
            <w:r>
              <w:t xml:space="preserve">, </w:t>
            </w:r>
            <w:r w:rsidRPr="00EC2806">
              <w:rPr>
                <w:i/>
              </w:rPr>
              <w:t>Henri Caffarel. Un uomo afferrato da Dio</w:t>
            </w:r>
            <w:r>
              <w:t>.</w:t>
            </w:r>
          </w:p>
          <w:p w14:paraId="6B7335C4" w14:textId="77777777" w:rsidR="00EC2806" w:rsidRPr="00EC2806" w:rsidRDefault="00EC2806" w:rsidP="00B30865">
            <w:pPr>
              <w:jc w:val="both"/>
            </w:pPr>
            <w:r>
              <w:t>Libro</w:t>
            </w:r>
            <w:r w:rsidR="00F559D4">
              <w:t>.</w:t>
            </w:r>
          </w:p>
        </w:tc>
      </w:tr>
      <w:tr w:rsidR="00EC2806" w14:paraId="38580D58" w14:textId="77777777" w:rsidTr="00B30865">
        <w:tc>
          <w:tcPr>
            <w:tcW w:w="4219" w:type="dxa"/>
            <w:gridSpan w:val="2"/>
          </w:tcPr>
          <w:p w14:paraId="3750A8A3" w14:textId="77777777" w:rsidR="00EC2806" w:rsidRDefault="00EC2806" w:rsidP="00B30865">
            <w:r w:rsidRPr="008E17BC">
              <w:rPr>
                <w:b/>
              </w:rPr>
              <w:t>Indicazioni bibliografiche</w:t>
            </w:r>
            <w:r>
              <w:t>:</w:t>
            </w:r>
          </w:p>
          <w:p w14:paraId="2C624264" w14:textId="77777777" w:rsidR="00EC2806" w:rsidRDefault="00EC2806" w:rsidP="00B30865">
            <w:pPr>
              <w:pStyle w:val="Paragrafoelenco"/>
            </w:pPr>
          </w:p>
        </w:tc>
        <w:tc>
          <w:tcPr>
            <w:tcW w:w="5559" w:type="dxa"/>
          </w:tcPr>
          <w:p w14:paraId="5099D39D" w14:textId="77777777" w:rsidR="00EC2806" w:rsidRDefault="00EC2806" w:rsidP="00B30865">
            <w:pPr>
              <w:jc w:val="both"/>
            </w:pPr>
            <w:r>
              <w:t xml:space="preserve">Editrice Salentina-Galatina (per conto di </w:t>
            </w:r>
            <w:proofErr w:type="spellStart"/>
            <w:r>
              <w:t>Equipes</w:t>
            </w:r>
            <w:proofErr w:type="spellEnd"/>
            <w:r>
              <w:t xml:space="preserve"> Notre Dame), 2008 (I ed. Parigi, </w:t>
            </w:r>
            <w:proofErr w:type="spellStart"/>
            <w:r>
              <w:t>Equipes</w:t>
            </w:r>
            <w:proofErr w:type="spellEnd"/>
            <w:r>
              <w:t xml:space="preserve"> Notre Dame, 1997), pp. 222.</w:t>
            </w:r>
          </w:p>
        </w:tc>
      </w:tr>
      <w:tr w:rsidR="00EC2806" w14:paraId="246F41C7" w14:textId="77777777" w:rsidTr="00B30865">
        <w:tc>
          <w:tcPr>
            <w:tcW w:w="4219" w:type="dxa"/>
            <w:gridSpan w:val="2"/>
          </w:tcPr>
          <w:p w14:paraId="2504C49C" w14:textId="77777777" w:rsidR="00EC2806" w:rsidRDefault="00EC2806" w:rsidP="00B30865">
            <w:r w:rsidRPr="008E17BC">
              <w:rPr>
                <w:b/>
              </w:rPr>
              <w:t>Reperibilità</w:t>
            </w:r>
            <w:r>
              <w:t xml:space="preserve"> </w:t>
            </w:r>
          </w:p>
        </w:tc>
        <w:tc>
          <w:tcPr>
            <w:tcW w:w="5559" w:type="dxa"/>
          </w:tcPr>
          <w:p w14:paraId="42F74DC4" w14:textId="183647F5" w:rsidR="00EC2806" w:rsidRPr="00CA2B92" w:rsidRDefault="007559CB" w:rsidP="007559CB">
            <w:pPr>
              <w:jc w:val="both"/>
            </w:pPr>
            <w:r>
              <w:t xml:space="preserve">Diffusione interna </w:t>
            </w:r>
            <w:r w:rsidR="00CA2B92" w:rsidRPr="00CA2B92">
              <w:t xml:space="preserve">all’END </w:t>
            </w:r>
          </w:p>
        </w:tc>
      </w:tr>
      <w:tr w:rsidR="00EC2806" w14:paraId="613CE6C1" w14:textId="77777777" w:rsidTr="00B30865">
        <w:tc>
          <w:tcPr>
            <w:tcW w:w="4219" w:type="dxa"/>
            <w:gridSpan w:val="2"/>
          </w:tcPr>
          <w:p w14:paraId="5B3B4682" w14:textId="77777777" w:rsidR="00EC2806" w:rsidRDefault="00EC2806" w:rsidP="00B30865">
            <w:pPr>
              <w:rPr>
                <w:b/>
              </w:rPr>
            </w:pPr>
            <w:r w:rsidRPr="008E17BC">
              <w:rPr>
                <w:b/>
              </w:rPr>
              <w:t>Riassunto sintetico dei contenuti del testo</w:t>
            </w:r>
          </w:p>
          <w:p w14:paraId="0C0CD38E" w14:textId="77777777" w:rsidR="00EC2806" w:rsidRDefault="00EC2806" w:rsidP="00B30865">
            <w:pPr>
              <w:rPr>
                <w:b/>
              </w:rPr>
            </w:pPr>
          </w:p>
          <w:p w14:paraId="631C9865" w14:textId="77777777" w:rsidR="00EC2806" w:rsidRPr="008E17BC" w:rsidRDefault="00EC2806" w:rsidP="00B30865">
            <w:pPr>
              <w:rPr>
                <w:b/>
              </w:rPr>
            </w:pPr>
          </w:p>
          <w:p w14:paraId="5B0F422B" w14:textId="77777777" w:rsidR="00EC2806" w:rsidRDefault="00EC2806" w:rsidP="00B30865"/>
          <w:p w14:paraId="736A3F8A" w14:textId="77777777" w:rsidR="00EC2806" w:rsidRDefault="00EC2806" w:rsidP="00B30865"/>
        </w:tc>
        <w:tc>
          <w:tcPr>
            <w:tcW w:w="5559" w:type="dxa"/>
          </w:tcPr>
          <w:p w14:paraId="4E147BC1" w14:textId="77777777" w:rsidR="00D26F58" w:rsidRDefault="007559CB" w:rsidP="007559CB">
            <w:pPr>
              <w:jc w:val="both"/>
            </w:pPr>
            <w:r w:rsidRPr="007559CB">
              <w:t>Il libro racconta</w:t>
            </w:r>
            <w:r>
              <w:t>,</w:t>
            </w:r>
            <w:r w:rsidRPr="007559CB">
              <w:t xml:space="preserve"> a un anno dalla morte</w:t>
            </w:r>
            <w:r>
              <w:t>,</w:t>
            </w:r>
            <w:r w:rsidRPr="007559CB">
              <w:t xml:space="preserve"> la vita di Henri Caffarel</w:t>
            </w:r>
            <w:r>
              <w:t>, fondatore dell’</w:t>
            </w:r>
            <w:proofErr w:type="spellStart"/>
            <w:r>
              <w:t>Equipes</w:t>
            </w:r>
            <w:proofErr w:type="spellEnd"/>
            <w:r>
              <w:t xml:space="preserve"> Notre Dame e di altri tre movimenti spirituali, animatore di riviste di spiritualità, grande protagonista della vita ecclesiale francese del ‘900, ma soprattutto uomo di preghiera, un vero  “adoratore”, come lo definisce l’autore.</w:t>
            </w:r>
            <w:r w:rsidRPr="007559CB">
              <w:t xml:space="preserve"> La biografia è preceduta dal testo integrale dell’omelia del Cardinale </w:t>
            </w:r>
            <w:proofErr w:type="spellStart"/>
            <w:r w:rsidRPr="007559CB">
              <w:t>Lustiger</w:t>
            </w:r>
            <w:proofErr w:type="spellEnd"/>
            <w:r w:rsidRPr="007559CB">
              <w:t xml:space="preserve"> alla messa di suffragio di padre Caffarel.</w:t>
            </w:r>
            <w:r>
              <w:t xml:space="preserve"> </w:t>
            </w:r>
          </w:p>
          <w:p w14:paraId="02DC873D" w14:textId="77777777" w:rsidR="00EC2806" w:rsidRPr="007559CB" w:rsidRDefault="007559CB" w:rsidP="00F559D4">
            <w:pPr>
              <w:jc w:val="both"/>
            </w:pPr>
            <w:proofErr w:type="spellStart"/>
            <w:r>
              <w:t>Allemand</w:t>
            </w:r>
            <w:proofErr w:type="spellEnd"/>
            <w:r>
              <w:t xml:space="preserve"> avverte che questa biografia non pretende di essere esaustiva, sia perché scritta a pochi mesi dalla morte del sacerdote, sia perché l’assenza di scritti personali e l’ estrema riservatezza di padre Caffarel rendono il compito disagevole. Tuttavia </w:t>
            </w:r>
            <w:r w:rsidR="001F6888">
              <w:t xml:space="preserve">nel libro </w:t>
            </w:r>
            <w:r>
              <w:t xml:space="preserve">emerge </w:t>
            </w:r>
            <w:r w:rsidR="001F6888">
              <w:t xml:space="preserve">con chiarezza </w:t>
            </w:r>
            <w:r>
              <w:t xml:space="preserve">il ritratto di un uomo affascinante, esigente con se stesso e con gli altri, amante della precisione tanto da risultare a volte persino scostante, </w:t>
            </w:r>
            <w:r w:rsidR="00F559D4">
              <w:t xml:space="preserve">ossessionato dalla </w:t>
            </w:r>
            <w:r>
              <w:t>paura di veder deformata o tradita la sua opera, o piuttosto l’opera di Dio</w:t>
            </w:r>
            <w:r w:rsidR="00F559D4">
              <w:t>.</w:t>
            </w:r>
            <w:r>
              <w:t xml:space="preserve"> </w:t>
            </w:r>
            <w:r w:rsidR="00F559D4">
              <w:t>U</w:t>
            </w:r>
            <w:r>
              <w:t xml:space="preserve">omo creativo ed inventivo e allo stesso tempo rigoroso sul piano intellettuale, </w:t>
            </w:r>
            <w:r w:rsidR="00F559D4">
              <w:t xml:space="preserve">Padre Henri è </w:t>
            </w:r>
            <w:r>
              <w:t xml:space="preserve">sempre più convinto con il procedere della vita dell’esigenza di una preghiera profonda. </w:t>
            </w:r>
            <w:proofErr w:type="spellStart"/>
            <w:r w:rsidR="00D26F58">
              <w:t>Allemand</w:t>
            </w:r>
            <w:proofErr w:type="spellEnd"/>
            <w:r w:rsidR="00D26F58">
              <w:t xml:space="preserve"> specifica che </w:t>
            </w:r>
            <w:r>
              <w:t xml:space="preserve">Padre Caffarel </w:t>
            </w:r>
            <w:r w:rsidR="00D26F58">
              <w:t>ha</w:t>
            </w:r>
            <w:r>
              <w:t xml:space="preserve"> come un’ossessione di comunicare la sua sete di Dio</w:t>
            </w:r>
            <w:r w:rsidR="00D26F58">
              <w:t xml:space="preserve"> e</w:t>
            </w:r>
            <w:r>
              <w:t xml:space="preserve"> lo definisce per questo un vero apostolo, percependo quasi un’eco dell’esclamazione di San Paolo “Guai a me se non annunciassi il Vangelo!”</w:t>
            </w:r>
            <w:r w:rsidR="00D26F58">
              <w:t>. Indicativa a questo proposito è l’iscrizione funebre voluta sulla propria tomba: Henri Caffarel, sacerdote, “Vieni e seguimi”, 2 agosto 1903 (data di battesimo), 19 aprile 1930 (data dell’ordinazione sacerdotale), 18 settembre 1996 (data di morte).</w:t>
            </w:r>
          </w:p>
        </w:tc>
      </w:tr>
      <w:tr w:rsidR="00EC2806" w14:paraId="769DB44E" w14:textId="77777777" w:rsidTr="00B30865">
        <w:tc>
          <w:tcPr>
            <w:tcW w:w="4219" w:type="dxa"/>
            <w:gridSpan w:val="2"/>
          </w:tcPr>
          <w:p w14:paraId="786D71C6" w14:textId="77777777" w:rsidR="00EC2806" w:rsidRDefault="00EC2806" w:rsidP="00B30865">
            <w:r w:rsidRPr="008E17BC">
              <w:rPr>
                <w:b/>
              </w:rPr>
              <w:t>Argomenti trattati</w:t>
            </w:r>
            <w:r>
              <w:t xml:space="preserve"> </w:t>
            </w:r>
          </w:p>
        </w:tc>
        <w:tc>
          <w:tcPr>
            <w:tcW w:w="5559" w:type="dxa"/>
          </w:tcPr>
          <w:p w14:paraId="19B2ACD9" w14:textId="77777777" w:rsidR="00EC2806" w:rsidRPr="001F6888" w:rsidRDefault="001F6888" w:rsidP="002B2225">
            <w:pPr>
              <w:jc w:val="both"/>
            </w:pPr>
            <w:r>
              <w:t>Vita e s</w:t>
            </w:r>
            <w:r w:rsidRPr="001F6888">
              <w:t xml:space="preserve">critti di Caffarel; </w:t>
            </w:r>
            <w:proofErr w:type="spellStart"/>
            <w:r w:rsidRPr="001F6888">
              <w:rPr>
                <w:i/>
              </w:rPr>
              <w:t>Anneau</w:t>
            </w:r>
            <w:proofErr w:type="spellEnd"/>
            <w:r w:rsidRPr="001F6888">
              <w:rPr>
                <w:i/>
              </w:rPr>
              <w:t xml:space="preserve"> d’</w:t>
            </w:r>
            <w:r w:rsidR="002B2225">
              <w:rPr>
                <w:i/>
              </w:rPr>
              <w:t>O</w:t>
            </w:r>
            <w:r w:rsidRPr="001F6888">
              <w:rPr>
                <w:i/>
              </w:rPr>
              <w:t>r</w:t>
            </w:r>
            <w:r>
              <w:t xml:space="preserve">; </w:t>
            </w:r>
            <w:proofErr w:type="spellStart"/>
            <w:r>
              <w:t>Troussures</w:t>
            </w:r>
            <w:proofErr w:type="spellEnd"/>
            <w:r>
              <w:t xml:space="preserve">; </w:t>
            </w:r>
            <w:r w:rsidRPr="001F6888">
              <w:rPr>
                <w:i/>
              </w:rPr>
              <w:t>Cahiers sur l’</w:t>
            </w:r>
            <w:proofErr w:type="spellStart"/>
            <w:r w:rsidRPr="001F6888">
              <w:rPr>
                <w:i/>
              </w:rPr>
              <w:t>oraison</w:t>
            </w:r>
            <w:proofErr w:type="spellEnd"/>
            <w:r>
              <w:t xml:space="preserve">; </w:t>
            </w:r>
            <w:r w:rsidR="002B2225">
              <w:t xml:space="preserve">Storia delle </w:t>
            </w:r>
            <w:proofErr w:type="spellStart"/>
            <w:r w:rsidR="002B2225">
              <w:t>Equipes</w:t>
            </w:r>
            <w:proofErr w:type="spellEnd"/>
            <w:r w:rsidR="002B2225">
              <w:t xml:space="preserve"> Notre Dame; </w:t>
            </w:r>
            <w:r>
              <w:t xml:space="preserve">Carta delle </w:t>
            </w:r>
            <w:proofErr w:type="spellStart"/>
            <w:r>
              <w:t>Equipes</w:t>
            </w:r>
            <w:proofErr w:type="spellEnd"/>
            <w:r>
              <w:t xml:space="preserve"> Notre Dame; Gruppo spirituale delle vedove; </w:t>
            </w:r>
            <w:proofErr w:type="spellStart"/>
            <w:r w:rsidRPr="001F6888">
              <w:rPr>
                <w:i/>
              </w:rPr>
              <w:t>Offertoire</w:t>
            </w:r>
            <w:proofErr w:type="spellEnd"/>
            <w:r>
              <w:t xml:space="preserve">; </w:t>
            </w:r>
            <w:r w:rsidR="002B2225">
              <w:t>Giornate Familiari Internazionali di Oxford 1952; Raduno di Lourdes 1954; Raduno di Roma 1959; Raduno di Lourdes 1965.</w:t>
            </w:r>
          </w:p>
        </w:tc>
      </w:tr>
      <w:tr w:rsidR="00EC2806" w14:paraId="2116464A" w14:textId="77777777" w:rsidTr="00B30865">
        <w:tc>
          <w:tcPr>
            <w:tcW w:w="4219" w:type="dxa"/>
            <w:gridSpan w:val="2"/>
          </w:tcPr>
          <w:p w14:paraId="1B1B0C60" w14:textId="77777777" w:rsidR="00EC2806" w:rsidRDefault="00EC2806" w:rsidP="00B30865">
            <w:r w:rsidRPr="008E17BC">
              <w:rPr>
                <w:b/>
              </w:rPr>
              <w:t xml:space="preserve">Eventuali citazioni </w:t>
            </w:r>
            <w:r>
              <w:rPr>
                <w:b/>
              </w:rPr>
              <w:t xml:space="preserve">di frasi </w:t>
            </w:r>
            <w:r w:rsidRPr="008E17BC">
              <w:rPr>
                <w:b/>
              </w:rPr>
              <w:t>che ci sono piaciute</w:t>
            </w:r>
            <w:r>
              <w:rPr>
                <w:b/>
              </w:rPr>
              <w:t xml:space="preserve"> </w:t>
            </w:r>
          </w:p>
          <w:p w14:paraId="77B6720C" w14:textId="77777777" w:rsidR="00EC2806" w:rsidRDefault="00EC2806" w:rsidP="00B30865"/>
        </w:tc>
        <w:tc>
          <w:tcPr>
            <w:tcW w:w="5559" w:type="dxa"/>
          </w:tcPr>
          <w:p w14:paraId="2D4238E3" w14:textId="77777777" w:rsidR="009720EF" w:rsidRPr="00F559D4" w:rsidRDefault="00EF243D" w:rsidP="00B30865">
            <w:pPr>
              <w:jc w:val="both"/>
              <w:rPr>
                <w:rFonts w:ascii="Calibri" w:hAnsi="Calibri" w:cs="Calibri"/>
                <w:i/>
              </w:rPr>
            </w:pPr>
            <w:r w:rsidRPr="00F559D4">
              <w:rPr>
                <w:i/>
              </w:rPr>
              <w:t>Non abusiamo del titolo di “profeta”: solo Dio può designarli. Tuttavia io l’ho utilizzato a proposito di Padre Caffarel</w:t>
            </w:r>
            <w:r w:rsidR="009720EF" w:rsidRPr="00F559D4">
              <w:rPr>
                <w:i/>
              </w:rPr>
              <w:t>.</w:t>
            </w:r>
            <w:r w:rsidRPr="00F559D4">
              <w:rPr>
                <w:i/>
              </w:rPr>
              <w:t xml:space="preserve"> </w:t>
            </w:r>
            <w:r w:rsidR="009720EF" w:rsidRPr="00F559D4">
              <w:rPr>
                <w:rFonts w:cstheme="minorHAnsi"/>
                <w:i/>
              </w:rPr>
              <w:t>[…</w:t>
            </w:r>
            <w:r w:rsidR="009720EF" w:rsidRPr="00F559D4">
              <w:rPr>
                <w:rFonts w:ascii="Calibri" w:hAnsi="Calibri" w:cs="Calibri"/>
                <w:i/>
              </w:rPr>
              <w:t>] Ha puntato il timone così in alto che alcuni lo accusavano di ciò che essi giudicavano elitarismo, altri lo accusavano di sfuggire alle responsabilità sociali e politiche.</w:t>
            </w:r>
          </w:p>
          <w:p w14:paraId="608D2020" w14:textId="77777777" w:rsidR="00EC2806" w:rsidRPr="00F559D4" w:rsidRDefault="009720EF" w:rsidP="009720EF">
            <w:pPr>
              <w:jc w:val="both"/>
              <w:rPr>
                <w:i/>
              </w:rPr>
            </w:pPr>
            <w:r w:rsidRPr="00F559D4">
              <w:rPr>
                <w:rFonts w:cstheme="minorHAnsi"/>
                <w:i/>
              </w:rPr>
              <w:t>[…</w:t>
            </w:r>
            <w:r w:rsidRPr="00F559D4">
              <w:rPr>
                <w:rFonts w:ascii="Calibri" w:hAnsi="Calibri" w:cs="Calibri"/>
                <w:i/>
              </w:rPr>
              <w:t>]Egli anticipava il soffio del Concilio Vaticano II</w:t>
            </w:r>
            <w:r w:rsidR="007A41AD" w:rsidRPr="00F559D4">
              <w:rPr>
                <w:rFonts w:ascii="Calibri" w:hAnsi="Calibri" w:cs="Calibri"/>
                <w:i/>
              </w:rPr>
              <w:t xml:space="preserve"> </w:t>
            </w:r>
            <w:r w:rsidRPr="00F559D4">
              <w:rPr>
                <w:rFonts w:ascii="Calibri" w:hAnsi="Calibri" w:cs="Calibri"/>
                <w:i/>
              </w:rPr>
              <w:t xml:space="preserve">sulla vocazione dei laici: la vocazione alla santità. </w:t>
            </w:r>
            <w:r w:rsidRPr="00F559D4">
              <w:rPr>
                <w:rFonts w:cstheme="minorHAnsi"/>
                <w:i/>
              </w:rPr>
              <w:t>[…</w:t>
            </w:r>
            <w:r w:rsidRPr="00F559D4">
              <w:rPr>
                <w:rFonts w:ascii="Calibri" w:hAnsi="Calibri" w:cs="Calibri"/>
                <w:i/>
              </w:rPr>
              <w:t xml:space="preserve">]Padre Caffarel anticipava, e sembrava poco prevedibile, la necessità di dare una forza soprannaturale alla nostra </w:t>
            </w:r>
            <w:r w:rsidRPr="00F559D4">
              <w:rPr>
                <w:rFonts w:ascii="Calibri" w:hAnsi="Calibri" w:cs="Calibri"/>
                <w:i/>
              </w:rPr>
              <w:lastRenderedPageBreak/>
              <w:t xml:space="preserve">umanità, perché essa fosse capace di affrontare le crisi future. </w:t>
            </w:r>
            <w:r w:rsidRPr="00F559D4">
              <w:rPr>
                <w:rFonts w:ascii="Calibri" w:hAnsi="Calibri" w:cs="Calibri"/>
              </w:rPr>
              <w:t xml:space="preserve">(Cardinale </w:t>
            </w:r>
            <w:proofErr w:type="spellStart"/>
            <w:r w:rsidRPr="00F559D4">
              <w:rPr>
                <w:rFonts w:ascii="Calibri" w:hAnsi="Calibri" w:cs="Calibri"/>
              </w:rPr>
              <w:t>Lustiger</w:t>
            </w:r>
            <w:proofErr w:type="spellEnd"/>
            <w:r w:rsidRPr="00F559D4">
              <w:rPr>
                <w:rFonts w:ascii="Calibri" w:hAnsi="Calibri" w:cs="Calibri"/>
              </w:rPr>
              <w:t>, p. 3-5)</w:t>
            </w:r>
            <w:r w:rsidRPr="00F559D4">
              <w:rPr>
                <w:rFonts w:ascii="Calibri" w:hAnsi="Calibri" w:cs="Calibri"/>
                <w:i/>
              </w:rPr>
              <w:t xml:space="preserve"> </w:t>
            </w:r>
          </w:p>
        </w:tc>
      </w:tr>
    </w:tbl>
    <w:p w14:paraId="6E93567A" w14:textId="77777777" w:rsidR="00EC2806" w:rsidRDefault="00EC2806" w:rsidP="00EC2806"/>
    <w:p w14:paraId="25697F1B" w14:textId="77777777" w:rsidR="00EC2806" w:rsidRDefault="00EC2806" w:rsidP="00EC2806">
      <w:r>
        <w:br w:type="page"/>
      </w:r>
    </w:p>
    <w:p w14:paraId="5B3E0127" w14:textId="77777777" w:rsidR="000269FE" w:rsidRDefault="000269FE"/>
    <w:sectPr w:rsidR="000269FE" w:rsidSect="00CD0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806"/>
    <w:rsid w:val="000269FE"/>
    <w:rsid w:val="001F6888"/>
    <w:rsid w:val="002B2225"/>
    <w:rsid w:val="00407B84"/>
    <w:rsid w:val="007559CB"/>
    <w:rsid w:val="007A41AD"/>
    <w:rsid w:val="009720EF"/>
    <w:rsid w:val="00CA2B92"/>
    <w:rsid w:val="00D26F58"/>
    <w:rsid w:val="00D3010F"/>
    <w:rsid w:val="00EC2806"/>
    <w:rsid w:val="00EF243D"/>
    <w:rsid w:val="00F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C2A4"/>
  <w15:docId w15:val="{BA1BD0A9-84F7-4FD0-A2BA-23FD7130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451</Words>
  <Characters>2573</Characters>
  <Application>Microsoft Office Word</Application>
  <DocSecurity>0</DocSecurity>
  <Lines>21</Lines>
  <Paragraphs>6</Paragraphs>
  <ScaleCrop>false</ScaleCrop>
  <Company>HP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cinziaelena.mario@alice.it</dc:creator>
  <cp:lastModifiedBy>Giorgio Cattaneo</cp:lastModifiedBy>
  <cp:revision>11</cp:revision>
  <dcterms:created xsi:type="dcterms:W3CDTF">2017-07-20T20:33:00Z</dcterms:created>
  <dcterms:modified xsi:type="dcterms:W3CDTF">2024-11-15T17:59:00Z</dcterms:modified>
</cp:coreProperties>
</file>